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2397" w14:textId="3FFB8FA4"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B75B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среды </w:t>
      </w:r>
      <w:r w:rsidR="005726CA">
        <w:rPr>
          <w:rFonts w:ascii="Times New Roman" w:eastAsia="Times New Roman" w:hAnsi="Times New Roman" w:cs="Times New Roman"/>
          <w:b/>
          <w:bCs/>
          <w:sz w:val="24"/>
          <w:szCs w:val="24"/>
        </w:rPr>
        <w:t>в МУНИЦИПАЛЬНОМ БЮДЖЕТНОМ ДОШКОЛЬНОМ ОБРАЗОВАТЕЛЬНОМ УЧРЕЖДЕНИИ «ЯСЛИ-САД № 161 ГОРОДА ДОНЕЦКА»</w:t>
      </w:r>
    </w:p>
    <w:p w14:paraId="36094CE5" w14:textId="77777777"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1DD7BC65" w14:textId="77777777" w:rsidR="001B75B5" w:rsidRPr="001B75B5" w:rsidRDefault="001B75B5" w:rsidP="005726CA">
      <w:pPr>
        <w:widowControl w:val="0"/>
        <w:autoSpaceDE w:val="0"/>
        <w:autoSpaceDN w:val="0"/>
        <w:spacing w:after="0"/>
        <w:ind w:right="115" w:firstLine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</w:t>
      </w:r>
      <w:r w:rsidRPr="001B75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14:paraId="786321F0" w14:textId="77777777" w:rsidR="001B75B5" w:rsidRPr="001B75B5" w:rsidRDefault="001B75B5" w:rsidP="001B75B5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14:paraId="0E19FDAF" w14:textId="5B426685" w:rsidR="001B75B5" w:rsidRPr="001B75B5" w:rsidRDefault="001B75B5" w:rsidP="001B75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Помещения и территория </w:t>
      </w:r>
      <w:r w:rsidR="005726CA">
        <w:rPr>
          <w:rFonts w:ascii="Times New Roman" w:eastAsia="Times New Roman" w:hAnsi="Times New Roman" w:cs="Times New Roman"/>
          <w:sz w:val="24"/>
          <w:szCs w:val="24"/>
        </w:rPr>
        <w:t>МБДОУ «ЯСЛИ-САД № 161 Г.ДОНЕЦКА»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» соответствуют:</w:t>
      </w:r>
    </w:p>
    <w:p w14:paraId="1625E20B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 правилам и нормативам СанПиН2.4.1.3049-13,</w:t>
      </w:r>
    </w:p>
    <w:p w14:paraId="465D6DB4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14:paraId="09466497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14:paraId="6C8DB24B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14:paraId="12FDE55A" w14:textId="1920DC0C" w:rsidR="001B75B5" w:rsidRPr="001B75B5" w:rsidRDefault="001B75B5" w:rsidP="001B75B5">
      <w:pPr>
        <w:widowControl w:val="0"/>
        <w:autoSpaceDE w:val="0"/>
        <w:autoSpaceDN w:val="0"/>
        <w:spacing w:after="0"/>
        <w:ind w:right="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Детский сад размещен на отдельной огражденной территории. Территория детского</w:t>
      </w:r>
      <w:r w:rsidR="00572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сада озеленена, имеет функциональные зоны, освещена.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включает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здание детского сада, которое размещено в границах участка. </w:t>
      </w:r>
    </w:p>
    <w:p w14:paraId="112B781A" w14:textId="6E67E93A"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3"/>
        <w:gridCol w:w="7434"/>
      </w:tblGrid>
      <w:tr w:rsidR="001B75B5" w:rsidRPr="001B75B5" w14:paraId="06FF3476" w14:textId="77777777" w:rsidTr="005726CA">
        <w:tc>
          <w:tcPr>
            <w:tcW w:w="2703" w:type="dxa"/>
          </w:tcPr>
          <w:p w14:paraId="4BAB3D0F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7434" w:type="dxa"/>
          </w:tcPr>
          <w:p w14:paraId="03524A76" w14:textId="77777777" w:rsidR="001B75B5" w:rsidRPr="001B75B5" w:rsidRDefault="001B75B5" w:rsidP="001B75B5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игровыми уголками. В каждой группе продумано расположение игрушек, их доступность и соответствие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возрасту. Группы имеют учебную 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игровую зоны, физкультурные уголки, уголки  изобразительной деятельности.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образовательных и развлекательных целях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используются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современные средства ИКТ (интерактивные доски, музыкальные центры,  телевизоры).</w:t>
            </w:r>
            <w:r w:rsidRPr="001B75B5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               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 w:rsidRPr="001B75B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Pr="001B75B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14:paraId="35B05786" w14:textId="77777777" w:rsidTr="005726CA">
        <w:tc>
          <w:tcPr>
            <w:tcW w:w="2703" w:type="dxa"/>
          </w:tcPr>
          <w:p w14:paraId="078C5110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7434" w:type="dxa"/>
          </w:tcPr>
          <w:p w14:paraId="2D0E9424" w14:textId="77777777" w:rsidR="001B75B5" w:rsidRPr="001B75B5" w:rsidRDefault="001B75B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залы предназначены 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14:paraId="235602A6" w14:textId="575312B0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организации педагогического процесса залы оборудованы музыкальными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инструментами и средствами ИКТ (фортепьяно,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детские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инструменты, музыкальный центр, синтезатор). Детский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театральных постановок.</w:t>
            </w:r>
          </w:p>
        </w:tc>
      </w:tr>
      <w:tr w:rsidR="001B75B5" w:rsidRPr="001B75B5" w14:paraId="47FBBADE" w14:textId="77777777" w:rsidTr="005726CA">
        <w:tc>
          <w:tcPr>
            <w:tcW w:w="2703" w:type="dxa"/>
          </w:tcPr>
          <w:p w14:paraId="491A7284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7434" w:type="dxa"/>
          </w:tcPr>
          <w:p w14:paraId="16A80CB2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занятий с детьми имеется все необходимое оборудование: разнообразный спортивный и нетрадиционный инвентарь, спортивные атрибуты. Все оборудование поддерживается в хорошем состоянии</w:t>
            </w:r>
          </w:p>
        </w:tc>
      </w:tr>
      <w:tr w:rsidR="001B75B5" w:rsidRPr="001B75B5" w14:paraId="3C2DF6C3" w14:textId="77777777" w:rsidTr="005726CA">
        <w:tc>
          <w:tcPr>
            <w:tcW w:w="2703" w:type="dxa"/>
          </w:tcPr>
          <w:p w14:paraId="335D16E4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Комната психологической разгрузки (кабинет педагога-психолога)</w:t>
            </w:r>
          </w:p>
        </w:tc>
        <w:tc>
          <w:tcPr>
            <w:tcW w:w="7434" w:type="dxa"/>
          </w:tcPr>
          <w:p w14:paraId="154400DF" w14:textId="77777777" w:rsidR="001B75B5" w:rsidRPr="001B75B5" w:rsidRDefault="001B75B5" w:rsidP="001B75B5">
            <w:pPr>
              <w:spacing w:line="276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Предназначен для индивидуальных и подгрупповых занятий с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детьми, педагогами и родителями. Используется как комната психологической разгрузки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персонала.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 оборудован материалами</w:t>
            </w:r>
            <w:r w:rsidRPr="001B75B5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пособиями для работы с детьми, материалами для консультационной работы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родителями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педагогами.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кабинете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для</w:t>
            </w:r>
          </w:p>
          <w:p w14:paraId="6CE22EE5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коррекционно-развивающей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детьми.</w:t>
            </w:r>
          </w:p>
        </w:tc>
      </w:tr>
      <w:tr w:rsidR="001B75B5" w:rsidRPr="001B75B5" w14:paraId="407ADB9E" w14:textId="77777777" w:rsidTr="005726CA">
        <w:tc>
          <w:tcPr>
            <w:tcW w:w="2703" w:type="dxa"/>
          </w:tcPr>
          <w:p w14:paraId="4A605C26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Методический кабинет</w:t>
            </w:r>
          </w:p>
        </w:tc>
        <w:tc>
          <w:tcPr>
            <w:tcW w:w="7434" w:type="dxa"/>
          </w:tcPr>
          <w:p w14:paraId="6DBBF851" w14:textId="77777777"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мастерскую, где воспитатель может получить практическую помощь в организации работы с детьми.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14:paraId="5F322573" w14:textId="77777777"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 журналы издания «Актион» Образование: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старшего воспитателя»,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музыкального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руководителя»,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педагога-психолога. Детский сад», «Справочник руководителя дошкольного учреждения», «Медицинское обслуживание и организация питания», «Нормативные документы образовательного учреждения», «Управление образовательным учреждением в вопросах и ответах». Вся литература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размещена по разделам. Особое место занимают материалы, отражающие лучший педагогический опыт.</w:t>
            </w:r>
          </w:p>
          <w:p w14:paraId="21D38785" w14:textId="77777777" w:rsidR="001B75B5" w:rsidRPr="001B75B5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Pr="001B75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Собран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  <w:r w:rsidRPr="001B75B5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информационных ресурсов: видеотека, презентации, цифровые фотографии.</w:t>
            </w:r>
          </w:p>
          <w:p w14:paraId="4B02AB85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Для сотрудников имеются технические средства: компьютер, принтер, сканер, 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брошюратор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, ламинатор, проектор.</w:t>
            </w:r>
          </w:p>
        </w:tc>
      </w:tr>
    </w:tbl>
    <w:p w14:paraId="1B78E01F" w14:textId="259A392B" w:rsidR="001B75B5" w:rsidRPr="001B75B5" w:rsidRDefault="005726CA" w:rsidP="005726CA">
      <w:pPr>
        <w:widowControl w:val="0"/>
        <w:tabs>
          <w:tab w:val="left" w:pos="9781"/>
        </w:tabs>
        <w:autoSpaceDE w:val="0"/>
        <w:autoSpaceDN w:val="0"/>
        <w:spacing w:before="90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1B75B5"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1B75B5" w:rsidRPr="001B75B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="001B75B5"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B75B5"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1B75B5"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B75B5"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1B75B5" w:rsidRPr="001B75B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="001B75B5"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="001B75B5"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              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14:paraId="073AC029" w14:textId="021BF0DA"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726CA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индивидуальные особенности детей группы, а также рекомендации программы ДО и ФГОС.</w:t>
      </w:r>
    </w:p>
    <w:p w14:paraId="73EA8F87" w14:textId="77777777"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За счет средств Госстандарта постепенно обновляется в соответствии с ФГОС ДО развивающая предметно - пространственная среда. </w:t>
      </w:r>
    </w:p>
    <w:p w14:paraId="08911573" w14:textId="705B01FB" w:rsidR="001B75B5" w:rsidRPr="001B75B5" w:rsidRDefault="001B75B5" w:rsidP="001B75B5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726C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Групповые участки в количестве </w:t>
      </w:r>
      <w:r w:rsidR="005726C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обеспечены минимальным набором игровых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построек, 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proofErr w:type="gramEnd"/>
      <w:r w:rsidRPr="001B75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хватает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оборудования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малых</w:t>
      </w:r>
      <w:r w:rsidRPr="001B75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свежем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воздухе.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1B75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физкультурная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площадка.</w:t>
      </w:r>
    </w:p>
    <w:p w14:paraId="40F0835E" w14:textId="77777777" w:rsidR="001B75B5" w:rsidRDefault="001B75B5" w:rsidP="001B75B5">
      <w:pPr>
        <w:jc w:val="both"/>
      </w:pPr>
    </w:p>
    <w:p w14:paraId="65EC7587" w14:textId="77777777" w:rsidR="001B75B5" w:rsidRPr="001B75B5" w:rsidRDefault="001B75B5" w:rsidP="001B75B5">
      <w:pPr>
        <w:jc w:val="both"/>
        <w:rPr>
          <w:rFonts w:ascii="Times New Roman" w:hAnsi="Times New Roman" w:cs="Times New Roman"/>
          <w:b/>
          <w:sz w:val="24"/>
        </w:rPr>
      </w:pPr>
      <w:r w:rsidRPr="001B75B5">
        <w:rPr>
          <w:rFonts w:ascii="Times New Roman" w:hAnsi="Times New Roman" w:cs="Times New Roman"/>
          <w:b/>
          <w:sz w:val="24"/>
        </w:rPr>
        <w:t>Выводы и предложения:</w:t>
      </w:r>
    </w:p>
    <w:p w14:paraId="3B65A7B7" w14:textId="33AED2E4" w:rsidR="001B75B5" w:rsidRPr="001B75B5" w:rsidRDefault="005726CA" w:rsidP="001B75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1B75B5" w:rsidRPr="001B75B5">
        <w:rPr>
          <w:rFonts w:ascii="Times New Roman" w:hAnsi="Times New Roman" w:cs="Times New Roman"/>
          <w:sz w:val="24"/>
        </w:rPr>
        <w:t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1B75B5" w:rsidRPr="001B75B5" w:rsidSect="005726C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 w16cid:durableId="913317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5B3"/>
    <w:rsid w:val="001B75B5"/>
    <w:rsid w:val="004235B3"/>
    <w:rsid w:val="005726CA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874C"/>
  <w15:docId w15:val="{F4C6F7EF-8262-4654-872E-001A407D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№ 161</cp:lastModifiedBy>
  <cp:revision>3</cp:revision>
  <dcterms:created xsi:type="dcterms:W3CDTF">2022-05-24T05:21:00Z</dcterms:created>
  <dcterms:modified xsi:type="dcterms:W3CDTF">2023-10-28T18:21:00Z</dcterms:modified>
</cp:coreProperties>
</file>